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8293B" w14:textId="45FC4B75" w:rsidR="001D5C0A" w:rsidRDefault="001D5C0A" w:rsidP="00234920">
      <w:pPr>
        <w:jc w:val="center"/>
        <w:rPr>
          <w:b/>
          <w:bCs/>
        </w:rPr>
      </w:pPr>
      <w:r>
        <w:rPr>
          <w:noProof/>
        </w:rPr>
        <w:drawing>
          <wp:anchor distT="0" distB="0" distL="114300" distR="114300" simplePos="0" relativeHeight="251658240" behindDoc="1" locked="0" layoutInCell="1" allowOverlap="1" wp14:anchorId="63A6C356" wp14:editId="26424084">
            <wp:simplePos x="0" y="0"/>
            <wp:positionH relativeFrom="margin">
              <wp:posOffset>2114550</wp:posOffset>
            </wp:positionH>
            <wp:positionV relativeFrom="paragraph">
              <wp:posOffset>105863</wp:posOffset>
            </wp:positionV>
            <wp:extent cx="1714500" cy="520065"/>
            <wp:effectExtent l="0" t="0" r="0" b="0"/>
            <wp:wrapTopAndBottom/>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14500" cy="520065"/>
                    </a:xfrm>
                    <a:prstGeom prst="rect">
                      <a:avLst/>
                    </a:prstGeom>
                  </pic:spPr>
                </pic:pic>
              </a:graphicData>
            </a:graphic>
            <wp14:sizeRelH relativeFrom="margin">
              <wp14:pctWidth>0</wp14:pctWidth>
            </wp14:sizeRelH>
            <wp14:sizeRelV relativeFrom="margin">
              <wp14:pctHeight>0</wp14:pctHeight>
            </wp14:sizeRelV>
          </wp:anchor>
        </w:drawing>
      </w:r>
    </w:p>
    <w:p w14:paraId="0A79093E" w14:textId="194737F9" w:rsidR="00234920" w:rsidRPr="001D5C0A" w:rsidRDefault="00234920" w:rsidP="00234920">
      <w:pPr>
        <w:jc w:val="center"/>
      </w:pPr>
      <w:r w:rsidRPr="001D5C0A">
        <w:rPr>
          <w:b/>
          <w:bCs/>
        </w:rPr>
        <w:t xml:space="preserve">Mission </w:t>
      </w:r>
      <w:r w:rsidRPr="001D5C0A">
        <w:t>| PeopleFund creates economic opportunity and financial stability for underserved people by providing access to capital, education</w:t>
      </w:r>
      <w:r w:rsidR="00B81708">
        <w:t>,</w:t>
      </w:r>
      <w:r w:rsidRPr="001D5C0A">
        <w:t xml:space="preserve"> and resources to build healthy small businesses.</w:t>
      </w:r>
    </w:p>
    <w:p w14:paraId="4098EC1A" w14:textId="7DCE8817" w:rsidR="00234920" w:rsidRPr="00DB2BF1" w:rsidRDefault="00B428EC" w:rsidP="00234920">
      <w:pPr>
        <w:jc w:val="center"/>
        <w:rPr>
          <w:b/>
          <w:bCs/>
          <w:sz w:val="32"/>
          <w:szCs w:val="32"/>
        </w:rPr>
      </w:pPr>
      <w:r>
        <w:rPr>
          <w:b/>
          <w:bCs/>
          <w:sz w:val="32"/>
          <w:szCs w:val="32"/>
        </w:rPr>
        <w:t>Loan Administration Manager</w:t>
      </w:r>
    </w:p>
    <w:p w14:paraId="3F29E608" w14:textId="6ACF0DC0" w:rsidR="00556FA4" w:rsidRDefault="00556FA4" w:rsidP="00234920">
      <w:pPr>
        <w:rPr>
          <w:rFonts w:cstheme="minorHAnsi"/>
          <w:b/>
          <w:bCs/>
        </w:rPr>
      </w:pPr>
      <w:r w:rsidRPr="001D5C0A">
        <w:rPr>
          <w:rFonts w:cstheme="minorHAnsi"/>
          <w:b/>
          <w:bCs/>
        </w:rPr>
        <w:t>Description:</w:t>
      </w:r>
      <w:r w:rsidR="005B0F08" w:rsidRPr="001D5C0A">
        <w:rPr>
          <w:rFonts w:cstheme="minorHAnsi"/>
          <w:b/>
          <w:bCs/>
        </w:rPr>
        <w:t xml:space="preserve"> </w:t>
      </w:r>
    </w:p>
    <w:p w14:paraId="703D9FF4" w14:textId="5BC6FA8D" w:rsidR="00B428EC" w:rsidRPr="00C8332B" w:rsidRDefault="00B428EC" w:rsidP="00B428EC">
      <w:pPr>
        <w:spacing w:after="0" w:line="240" w:lineRule="auto"/>
        <w:jc w:val="both"/>
        <w:rPr>
          <w:rFonts w:eastAsia="Calibri" w:cstheme="minorHAnsi"/>
        </w:rPr>
      </w:pPr>
      <w:r w:rsidRPr="00C8332B">
        <w:rPr>
          <w:rFonts w:eastAsia="Calibri" w:cstheme="minorHAnsi"/>
        </w:rPr>
        <w:t xml:space="preserve">This role sets up new loans in </w:t>
      </w:r>
      <w:r w:rsidR="00752846">
        <w:rPr>
          <w:rFonts w:eastAsia="Calibri" w:cstheme="minorHAnsi"/>
        </w:rPr>
        <w:t>in our loan processing system</w:t>
      </w:r>
      <w:r w:rsidRPr="00C8332B">
        <w:rPr>
          <w:rFonts w:eastAsia="Calibri" w:cstheme="minorHAnsi"/>
        </w:rPr>
        <w:t xml:space="preserve">, applies loan advances and payments, updates funding spreadsheets, sends funding emails to clients and their vendors, deposits checks, interacts with maturity reports, and addresses client financial concerns. This role supports the lending team in assessing best practices and products for PeopleFund’s clients and collaborates with the accounting and finance department to provide accurate reports and impact metrics.  </w:t>
      </w:r>
    </w:p>
    <w:p w14:paraId="244F7272" w14:textId="77777777" w:rsidR="00B428EC" w:rsidRPr="001D5C0A" w:rsidRDefault="00B428EC" w:rsidP="00234920">
      <w:pPr>
        <w:rPr>
          <w:rFonts w:cstheme="minorHAnsi"/>
          <w:b/>
          <w:bCs/>
        </w:rPr>
      </w:pPr>
    </w:p>
    <w:p w14:paraId="353BA3E9" w14:textId="07FD4AC7" w:rsidR="005B0F08" w:rsidRDefault="00556FA4" w:rsidP="00DB1D47">
      <w:pPr>
        <w:shd w:val="clear" w:color="auto" w:fill="FFFFFF"/>
        <w:ind w:right="-90"/>
        <w:rPr>
          <w:rFonts w:cstheme="minorHAnsi"/>
          <w:b/>
          <w:bCs/>
          <w:u w:val="single"/>
        </w:rPr>
      </w:pPr>
      <w:r w:rsidRPr="001D5C0A">
        <w:rPr>
          <w:rFonts w:cstheme="minorHAnsi"/>
          <w:b/>
          <w:bCs/>
        </w:rPr>
        <w:t>Duties and Responsibilities Include:</w:t>
      </w:r>
      <w:r w:rsidR="005B0F08" w:rsidRPr="001D5C0A">
        <w:rPr>
          <w:rFonts w:cstheme="minorHAnsi"/>
          <w:b/>
          <w:bCs/>
          <w:u w:val="single"/>
        </w:rPr>
        <w:t xml:space="preserve"> </w:t>
      </w:r>
    </w:p>
    <w:p w14:paraId="50EDB680" w14:textId="77777777" w:rsidR="00B428EC" w:rsidRPr="00B428EC" w:rsidRDefault="00B428EC" w:rsidP="00B428EC">
      <w:pPr>
        <w:numPr>
          <w:ilvl w:val="0"/>
          <w:numId w:val="12"/>
        </w:numPr>
        <w:spacing w:after="0" w:line="240" w:lineRule="auto"/>
        <w:rPr>
          <w:rFonts w:eastAsia="Calibri" w:cstheme="minorHAnsi"/>
        </w:rPr>
      </w:pPr>
      <w:r w:rsidRPr="00B428EC">
        <w:rPr>
          <w:rFonts w:eastAsia="Calibri" w:cstheme="minorHAnsi"/>
        </w:rPr>
        <w:t>Responds to Chief Financial Officer for guidance and direction</w:t>
      </w:r>
    </w:p>
    <w:p w14:paraId="4A7F2EF5" w14:textId="77777777" w:rsidR="00B428EC" w:rsidRPr="00B428EC" w:rsidRDefault="00B428EC" w:rsidP="00B428EC">
      <w:pPr>
        <w:numPr>
          <w:ilvl w:val="0"/>
          <w:numId w:val="12"/>
        </w:numPr>
        <w:spacing w:after="0" w:line="240" w:lineRule="auto"/>
        <w:rPr>
          <w:rFonts w:eastAsia="Calibri" w:cstheme="minorHAnsi"/>
        </w:rPr>
      </w:pPr>
      <w:r w:rsidRPr="00B428EC">
        <w:rPr>
          <w:rFonts w:eastAsia="Calibri" w:cstheme="minorHAnsi"/>
        </w:rPr>
        <w:t>Supervise Loan Administration Assistant(s) and relevant interns within loan administration and finance departments</w:t>
      </w:r>
    </w:p>
    <w:p w14:paraId="0C393A69" w14:textId="77777777" w:rsidR="00B428EC" w:rsidRPr="00B428EC" w:rsidRDefault="00B428EC" w:rsidP="00B428EC">
      <w:pPr>
        <w:numPr>
          <w:ilvl w:val="0"/>
          <w:numId w:val="12"/>
        </w:numPr>
        <w:spacing w:after="0" w:line="240" w:lineRule="auto"/>
        <w:rPr>
          <w:rFonts w:eastAsia="Calibri" w:cstheme="minorHAnsi"/>
        </w:rPr>
      </w:pPr>
      <w:r w:rsidRPr="00B428EC">
        <w:rPr>
          <w:rFonts w:eastAsia="Calibri" w:cstheme="minorHAnsi"/>
        </w:rPr>
        <w:t xml:space="preserve">Post-closing procedure for entire company portfolio </w:t>
      </w:r>
    </w:p>
    <w:p w14:paraId="0A82739D" w14:textId="77777777" w:rsidR="00B428EC" w:rsidRPr="00B428EC" w:rsidRDefault="00B428EC" w:rsidP="00B428EC">
      <w:pPr>
        <w:numPr>
          <w:ilvl w:val="0"/>
          <w:numId w:val="12"/>
        </w:numPr>
        <w:spacing w:after="0" w:line="240" w:lineRule="auto"/>
        <w:rPr>
          <w:rFonts w:eastAsia="Calibri" w:cstheme="minorHAnsi"/>
        </w:rPr>
      </w:pPr>
      <w:r w:rsidRPr="00B428EC">
        <w:rPr>
          <w:rFonts w:eastAsia="Calibri" w:cstheme="minorHAnsi"/>
        </w:rPr>
        <w:t>Prepare and apply loan advances (to clients and their vendors) &amp; payments (including recovery)</w:t>
      </w:r>
    </w:p>
    <w:p w14:paraId="4999FA9E" w14:textId="77777777" w:rsidR="00B428EC" w:rsidRPr="00B428EC" w:rsidRDefault="00B428EC" w:rsidP="00B428EC">
      <w:pPr>
        <w:numPr>
          <w:ilvl w:val="0"/>
          <w:numId w:val="12"/>
        </w:numPr>
        <w:spacing w:after="0" w:line="240" w:lineRule="auto"/>
        <w:rPr>
          <w:rFonts w:eastAsia="Calibri" w:cstheme="minorHAnsi"/>
        </w:rPr>
      </w:pPr>
      <w:r w:rsidRPr="00B428EC">
        <w:rPr>
          <w:rFonts w:eastAsia="Calibri" w:cstheme="minorHAnsi"/>
        </w:rPr>
        <w:t>Maintain funding workbooks for accurate data management</w:t>
      </w:r>
    </w:p>
    <w:p w14:paraId="33305C29" w14:textId="77777777" w:rsidR="00B428EC" w:rsidRPr="00B428EC" w:rsidRDefault="00B428EC" w:rsidP="00B428EC">
      <w:pPr>
        <w:numPr>
          <w:ilvl w:val="0"/>
          <w:numId w:val="12"/>
        </w:numPr>
        <w:spacing w:after="0" w:line="240" w:lineRule="auto"/>
        <w:rPr>
          <w:rFonts w:eastAsia="Calibri" w:cstheme="minorHAnsi"/>
        </w:rPr>
      </w:pPr>
      <w:r w:rsidRPr="00B428EC">
        <w:rPr>
          <w:rFonts w:eastAsia="Calibri" w:cstheme="minorHAnsi"/>
        </w:rPr>
        <w:t>Deposit checks via remote deposit and cuts checks out of QuickBooks</w:t>
      </w:r>
    </w:p>
    <w:p w14:paraId="614C65C9" w14:textId="77777777" w:rsidR="00B428EC" w:rsidRPr="00B428EC" w:rsidRDefault="00B428EC" w:rsidP="00B428EC">
      <w:pPr>
        <w:numPr>
          <w:ilvl w:val="0"/>
          <w:numId w:val="12"/>
        </w:numPr>
        <w:spacing w:after="0" w:line="240" w:lineRule="auto"/>
        <w:rPr>
          <w:rFonts w:eastAsia="Calibri" w:cstheme="minorHAnsi"/>
        </w:rPr>
      </w:pPr>
      <w:r w:rsidRPr="00B428EC">
        <w:rPr>
          <w:rFonts w:eastAsia="Calibri" w:cstheme="minorHAnsi"/>
        </w:rPr>
        <w:t xml:space="preserve">Track client technical assistance </w:t>
      </w:r>
    </w:p>
    <w:p w14:paraId="4AE9C881" w14:textId="77777777" w:rsidR="00B428EC" w:rsidRPr="00B428EC" w:rsidRDefault="00B428EC" w:rsidP="00B428EC">
      <w:pPr>
        <w:numPr>
          <w:ilvl w:val="0"/>
          <w:numId w:val="12"/>
        </w:numPr>
        <w:spacing w:after="0" w:line="240" w:lineRule="auto"/>
        <w:rPr>
          <w:rFonts w:eastAsia="Calibri" w:cstheme="minorHAnsi"/>
        </w:rPr>
      </w:pPr>
      <w:r w:rsidRPr="00B428EC">
        <w:rPr>
          <w:rFonts w:eastAsia="Calibri" w:cstheme="minorHAnsi"/>
        </w:rPr>
        <w:t>Review maturity reports and generates other reports</w:t>
      </w:r>
    </w:p>
    <w:p w14:paraId="05BDD9B4" w14:textId="77777777" w:rsidR="00B428EC" w:rsidRPr="00B428EC" w:rsidRDefault="00B428EC" w:rsidP="00B428EC">
      <w:pPr>
        <w:numPr>
          <w:ilvl w:val="0"/>
          <w:numId w:val="12"/>
        </w:numPr>
        <w:spacing w:after="0" w:line="240" w:lineRule="auto"/>
        <w:rPr>
          <w:rFonts w:eastAsia="Calibri" w:cstheme="minorHAnsi"/>
        </w:rPr>
      </w:pPr>
      <w:r w:rsidRPr="00B428EC">
        <w:rPr>
          <w:rFonts w:eastAsia="Calibri" w:cstheme="minorHAnsi"/>
        </w:rPr>
        <w:t>Close loans in loan management systems</w:t>
      </w:r>
    </w:p>
    <w:p w14:paraId="5F5583E3" w14:textId="77777777" w:rsidR="00B428EC" w:rsidRPr="00B428EC" w:rsidRDefault="00B428EC" w:rsidP="00B428EC">
      <w:pPr>
        <w:numPr>
          <w:ilvl w:val="0"/>
          <w:numId w:val="12"/>
        </w:numPr>
        <w:spacing w:after="0" w:line="240" w:lineRule="auto"/>
        <w:rPr>
          <w:rFonts w:eastAsia="Calibri" w:cstheme="minorHAnsi"/>
        </w:rPr>
      </w:pPr>
      <w:r w:rsidRPr="00B428EC">
        <w:rPr>
          <w:rFonts w:eastAsia="Calibri" w:cstheme="minorHAnsi"/>
        </w:rPr>
        <w:t>Assist with accounting reconciliation questions</w:t>
      </w:r>
    </w:p>
    <w:p w14:paraId="6EB18FD3" w14:textId="77777777" w:rsidR="00B428EC" w:rsidRPr="00B428EC" w:rsidRDefault="00B428EC" w:rsidP="00B428EC">
      <w:pPr>
        <w:numPr>
          <w:ilvl w:val="0"/>
          <w:numId w:val="12"/>
        </w:numPr>
        <w:spacing w:after="0" w:line="240" w:lineRule="auto"/>
        <w:rPr>
          <w:rFonts w:eastAsia="Calibri" w:cstheme="minorHAnsi"/>
        </w:rPr>
      </w:pPr>
      <w:r w:rsidRPr="00B428EC">
        <w:rPr>
          <w:rFonts w:eastAsia="Calibri" w:cstheme="minorHAnsi"/>
        </w:rPr>
        <w:t>Assist with collateral release when clients’ accounts paid off</w:t>
      </w:r>
    </w:p>
    <w:p w14:paraId="2CE7953A" w14:textId="77777777" w:rsidR="00B428EC" w:rsidRPr="00B428EC" w:rsidRDefault="00B428EC" w:rsidP="00B428EC">
      <w:pPr>
        <w:numPr>
          <w:ilvl w:val="0"/>
          <w:numId w:val="12"/>
        </w:numPr>
        <w:spacing w:after="0" w:line="240" w:lineRule="auto"/>
        <w:rPr>
          <w:rFonts w:eastAsia="Calibri" w:cstheme="minorHAnsi"/>
        </w:rPr>
      </w:pPr>
      <w:r w:rsidRPr="00B428EC">
        <w:rPr>
          <w:rFonts w:eastAsia="Calibri" w:cstheme="minorHAnsi"/>
        </w:rPr>
        <w:t>Physical file folder organization; transfer to and from storage unit each year</w:t>
      </w:r>
    </w:p>
    <w:p w14:paraId="4B54AA69" w14:textId="77777777" w:rsidR="00B428EC" w:rsidRPr="00B428EC" w:rsidRDefault="00B428EC" w:rsidP="00B428EC">
      <w:pPr>
        <w:numPr>
          <w:ilvl w:val="0"/>
          <w:numId w:val="12"/>
        </w:numPr>
        <w:spacing w:after="0" w:line="240" w:lineRule="auto"/>
        <w:rPr>
          <w:rFonts w:eastAsia="Calibri" w:cstheme="minorHAnsi"/>
        </w:rPr>
      </w:pPr>
      <w:r w:rsidRPr="00B428EC">
        <w:rPr>
          <w:rFonts w:eastAsia="Calibri" w:cstheme="minorHAnsi"/>
        </w:rPr>
        <w:t>Assist with SBA Guaranty Packaging for loans in default</w:t>
      </w:r>
    </w:p>
    <w:p w14:paraId="0A1A5DE8" w14:textId="77777777" w:rsidR="00B428EC" w:rsidRPr="00B428EC" w:rsidRDefault="00B428EC" w:rsidP="00B428EC">
      <w:pPr>
        <w:numPr>
          <w:ilvl w:val="0"/>
          <w:numId w:val="12"/>
        </w:numPr>
        <w:spacing w:after="0" w:line="240" w:lineRule="auto"/>
        <w:rPr>
          <w:rFonts w:eastAsia="Calibri" w:cstheme="minorHAnsi"/>
        </w:rPr>
      </w:pPr>
      <w:r w:rsidRPr="00B428EC">
        <w:rPr>
          <w:rFonts w:eastAsia="Calibri" w:cstheme="minorHAnsi"/>
        </w:rPr>
        <w:t>Oversee loan modifications and returned payment entry in Nortridge Loan System (NLS)</w:t>
      </w:r>
    </w:p>
    <w:p w14:paraId="30914601" w14:textId="77777777" w:rsidR="00B428EC" w:rsidRPr="00B428EC" w:rsidRDefault="00B428EC" w:rsidP="00B428EC">
      <w:pPr>
        <w:numPr>
          <w:ilvl w:val="0"/>
          <w:numId w:val="12"/>
        </w:numPr>
        <w:spacing w:after="0" w:line="240" w:lineRule="auto"/>
        <w:rPr>
          <w:rFonts w:eastAsia="Calibri" w:cstheme="minorHAnsi"/>
        </w:rPr>
      </w:pPr>
      <w:r w:rsidRPr="00B428EC">
        <w:rPr>
          <w:rFonts w:eastAsia="Calibri" w:cstheme="minorHAnsi"/>
        </w:rPr>
        <w:t>Administers NLS – status codes, creates new loan groups, program types</w:t>
      </w:r>
    </w:p>
    <w:p w14:paraId="50375B18" w14:textId="77777777" w:rsidR="00B428EC" w:rsidRPr="00B428EC" w:rsidRDefault="00B428EC" w:rsidP="00B428EC">
      <w:pPr>
        <w:numPr>
          <w:ilvl w:val="0"/>
          <w:numId w:val="12"/>
        </w:numPr>
        <w:spacing w:after="0" w:line="240" w:lineRule="auto"/>
        <w:rPr>
          <w:rFonts w:eastAsia="Calibri" w:cstheme="minorHAnsi"/>
        </w:rPr>
      </w:pPr>
      <w:r w:rsidRPr="00B428EC">
        <w:rPr>
          <w:rFonts w:eastAsia="Calibri" w:cstheme="minorHAnsi"/>
        </w:rPr>
        <w:t xml:space="preserve">Addresses client financial requests and concerns </w:t>
      </w:r>
    </w:p>
    <w:p w14:paraId="76AE938A" w14:textId="77777777" w:rsidR="00B428EC" w:rsidRPr="00B428EC" w:rsidRDefault="00B428EC" w:rsidP="00B428EC">
      <w:pPr>
        <w:numPr>
          <w:ilvl w:val="0"/>
          <w:numId w:val="12"/>
        </w:numPr>
        <w:spacing w:after="0" w:line="240" w:lineRule="auto"/>
        <w:rPr>
          <w:rFonts w:eastAsia="Calibri" w:cstheme="minorHAnsi"/>
        </w:rPr>
      </w:pPr>
      <w:r w:rsidRPr="00B428EC">
        <w:rPr>
          <w:rFonts w:eastAsia="Calibri" w:cstheme="minorHAnsi"/>
        </w:rPr>
        <w:t>Attend and participate in PeopleFund events in support of PeopleFund’s mission</w:t>
      </w:r>
    </w:p>
    <w:p w14:paraId="225EFD96" w14:textId="77777777" w:rsidR="00B428EC" w:rsidRPr="00B428EC" w:rsidRDefault="00B428EC" w:rsidP="00B428EC">
      <w:pPr>
        <w:numPr>
          <w:ilvl w:val="0"/>
          <w:numId w:val="12"/>
        </w:numPr>
        <w:spacing w:after="0" w:line="240" w:lineRule="auto"/>
        <w:rPr>
          <w:rFonts w:eastAsia="Calibri" w:cstheme="minorHAnsi"/>
        </w:rPr>
      </w:pPr>
      <w:r w:rsidRPr="00B428EC">
        <w:rPr>
          <w:rFonts w:eastAsia="Calibri" w:cstheme="minorHAnsi"/>
        </w:rPr>
        <w:t>All other duties as assigned</w:t>
      </w:r>
    </w:p>
    <w:p w14:paraId="1B2A6839" w14:textId="0C318627" w:rsidR="00B428EC" w:rsidRDefault="00B428EC" w:rsidP="00DB1D47">
      <w:pPr>
        <w:shd w:val="clear" w:color="auto" w:fill="FFFFFF"/>
        <w:ind w:right="-90"/>
        <w:rPr>
          <w:rFonts w:cstheme="minorHAnsi"/>
          <w:b/>
          <w:bCs/>
          <w:u w:val="single"/>
        </w:rPr>
      </w:pPr>
    </w:p>
    <w:p w14:paraId="62F43FC9" w14:textId="4F3FF602" w:rsidR="00C8332B" w:rsidRDefault="00C8332B" w:rsidP="00DB1D47">
      <w:pPr>
        <w:shd w:val="clear" w:color="auto" w:fill="FFFFFF"/>
        <w:ind w:right="-90"/>
        <w:rPr>
          <w:rFonts w:cstheme="minorHAnsi"/>
          <w:b/>
          <w:bCs/>
          <w:u w:val="single"/>
        </w:rPr>
      </w:pPr>
    </w:p>
    <w:p w14:paraId="63CD8B75" w14:textId="5F6BF473" w:rsidR="00C8332B" w:rsidRDefault="00C8332B" w:rsidP="00DB1D47">
      <w:pPr>
        <w:shd w:val="clear" w:color="auto" w:fill="FFFFFF"/>
        <w:ind w:right="-90"/>
        <w:rPr>
          <w:rFonts w:cstheme="minorHAnsi"/>
          <w:b/>
          <w:bCs/>
          <w:u w:val="single"/>
        </w:rPr>
      </w:pPr>
    </w:p>
    <w:p w14:paraId="4B8DBDAA" w14:textId="17B1ED17" w:rsidR="00C8332B" w:rsidRDefault="00C8332B" w:rsidP="00DB1D47">
      <w:pPr>
        <w:shd w:val="clear" w:color="auto" w:fill="FFFFFF"/>
        <w:ind w:right="-90"/>
        <w:rPr>
          <w:rFonts w:cstheme="minorHAnsi"/>
          <w:b/>
          <w:bCs/>
          <w:u w:val="single"/>
        </w:rPr>
      </w:pPr>
    </w:p>
    <w:p w14:paraId="1FE14607" w14:textId="77777777" w:rsidR="00C8332B" w:rsidRPr="001D5C0A" w:rsidRDefault="00C8332B" w:rsidP="00DB1D47">
      <w:pPr>
        <w:shd w:val="clear" w:color="auto" w:fill="FFFFFF"/>
        <w:ind w:right="-90"/>
        <w:rPr>
          <w:rFonts w:cstheme="minorHAnsi"/>
          <w:b/>
          <w:bCs/>
          <w:u w:val="single"/>
        </w:rPr>
      </w:pPr>
    </w:p>
    <w:p w14:paraId="7A4DBDBA" w14:textId="36ABAAF5" w:rsidR="00067D6F" w:rsidRDefault="00556FA4" w:rsidP="00556FA4">
      <w:pPr>
        <w:rPr>
          <w:rFonts w:cstheme="minorHAnsi"/>
          <w:b/>
          <w:bCs/>
        </w:rPr>
      </w:pPr>
      <w:r w:rsidRPr="00B81708">
        <w:rPr>
          <w:rFonts w:cstheme="minorHAnsi"/>
          <w:b/>
          <w:bCs/>
        </w:rPr>
        <w:lastRenderedPageBreak/>
        <w:t>Requirements:</w:t>
      </w:r>
    </w:p>
    <w:p w14:paraId="7490179A" w14:textId="77777777" w:rsidR="00067D6F" w:rsidRPr="00067D6F" w:rsidRDefault="00067D6F" w:rsidP="00067D6F">
      <w:pPr>
        <w:numPr>
          <w:ilvl w:val="0"/>
          <w:numId w:val="13"/>
        </w:numPr>
        <w:spacing w:after="0" w:line="240" w:lineRule="auto"/>
        <w:contextualSpacing/>
        <w:rPr>
          <w:rFonts w:ascii="Calibri" w:eastAsia="Times New Roman" w:hAnsi="Calibri" w:cs="Arial"/>
        </w:rPr>
      </w:pPr>
      <w:r w:rsidRPr="00067D6F">
        <w:rPr>
          <w:rFonts w:ascii="Calibri" w:eastAsia="Times New Roman" w:hAnsi="Calibri" w:cs="Arial"/>
        </w:rPr>
        <w:t>Knowledge of finance/basic accounting</w:t>
      </w:r>
    </w:p>
    <w:p w14:paraId="56E66615" w14:textId="77777777" w:rsidR="00067D6F" w:rsidRPr="00067D6F" w:rsidRDefault="00067D6F" w:rsidP="00067D6F">
      <w:pPr>
        <w:numPr>
          <w:ilvl w:val="0"/>
          <w:numId w:val="13"/>
        </w:numPr>
        <w:spacing w:after="0" w:line="240" w:lineRule="auto"/>
        <w:contextualSpacing/>
        <w:rPr>
          <w:rFonts w:ascii="Calibri" w:eastAsia="Times New Roman" w:hAnsi="Calibri" w:cs="Arial"/>
        </w:rPr>
      </w:pPr>
      <w:r w:rsidRPr="00067D6F">
        <w:rPr>
          <w:rFonts w:ascii="Calibri" w:eastAsia="Times New Roman" w:hAnsi="Calibri" w:cs="Arial"/>
        </w:rPr>
        <w:t>Bachelor’s degree preferred or equivalent experience</w:t>
      </w:r>
    </w:p>
    <w:p w14:paraId="5FE70646" w14:textId="77777777" w:rsidR="00067D6F" w:rsidRPr="00067D6F" w:rsidRDefault="00067D6F" w:rsidP="00067D6F">
      <w:pPr>
        <w:numPr>
          <w:ilvl w:val="0"/>
          <w:numId w:val="13"/>
        </w:numPr>
        <w:spacing w:after="0" w:line="240" w:lineRule="auto"/>
        <w:contextualSpacing/>
        <w:rPr>
          <w:rFonts w:ascii="Calibri" w:eastAsia="Times New Roman" w:hAnsi="Calibri" w:cs="Arial"/>
        </w:rPr>
      </w:pPr>
      <w:r w:rsidRPr="00067D6F">
        <w:rPr>
          <w:rFonts w:ascii="Calibri" w:eastAsia="Times New Roman" w:hAnsi="Calibri" w:cs="Arial"/>
        </w:rPr>
        <w:t>Excellent skills in managing multiple tasks requiring strong attention to detail</w:t>
      </w:r>
    </w:p>
    <w:p w14:paraId="3CE892AE" w14:textId="72CA4427" w:rsidR="00067D6F" w:rsidRPr="00067D6F" w:rsidRDefault="00067D6F" w:rsidP="00067D6F">
      <w:pPr>
        <w:numPr>
          <w:ilvl w:val="0"/>
          <w:numId w:val="13"/>
        </w:numPr>
        <w:spacing w:after="0" w:line="240" w:lineRule="auto"/>
        <w:contextualSpacing/>
        <w:rPr>
          <w:rFonts w:ascii="Calibri" w:eastAsia="Times New Roman" w:hAnsi="Calibri" w:cs="Arial"/>
        </w:rPr>
      </w:pPr>
      <w:r w:rsidRPr="00067D6F">
        <w:rPr>
          <w:rFonts w:ascii="Calibri" w:eastAsia="Times New Roman" w:hAnsi="Calibri" w:cs="Arial"/>
        </w:rPr>
        <w:t xml:space="preserve">Ability to gather and analyze information efficiently </w:t>
      </w:r>
    </w:p>
    <w:p w14:paraId="41500297" w14:textId="77777777" w:rsidR="00067D6F" w:rsidRPr="00067D6F" w:rsidRDefault="00067D6F" w:rsidP="00067D6F">
      <w:pPr>
        <w:numPr>
          <w:ilvl w:val="0"/>
          <w:numId w:val="13"/>
        </w:numPr>
        <w:spacing w:after="0" w:line="240" w:lineRule="auto"/>
        <w:contextualSpacing/>
        <w:rPr>
          <w:rFonts w:ascii="Calibri" w:eastAsia="Times New Roman" w:hAnsi="Calibri" w:cs="Arial"/>
        </w:rPr>
      </w:pPr>
      <w:r w:rsidRPr="00067D6F">
        <w:rPr>
          <w:rFonts w:ascii="Calibri" w:eastAsia="Times New Roman" w:hAnsi="Calibri" w:cs="Arial"/>
        </w:rPr>
        <w:t>Adapts to changes in the work environment and offers suggestions to improve processes</w:t>
      </w:r>
    </w:p>
    <w:p w14:paraId="35802B7B" w14:textId="77777777" w:rsidR="00067D6F" w:rsidRPr="00067D6F" w:rsidRDefault="00067D6F" w:rsidP="00067D6F">
      <w:pPr>
        <w:numPr>
          <w:ilvl w:val="0"/>
          <w:numId w:val="13"/>
        </w:numPr>
        <w:spacing w:after="0" w:line="240" w:lineRule="auto"/>
        <w:contextualSpacing/>
        <w:rPr>
          <w:rFonts w:ascii="Calibri" w:eastAsia="Times New Roman" w:hAnsi="Calibri" w:cs="Arial"/>
        </w:rPr>
      </w:pPr>
      <w:r w:rsidRPr="00067D6F">
        <w:rPr>
          <w:rFonts w:ascii="Calibri" w:eastAsia="Times New Roman" w:hAnsi="Calibri" w:cs="Arial"/>
        </w:rPr>
        <w:t>Strong communication skills and positive, team focused approach</w:t>
      </w:r>
    </w:p>
    <w:p w14:paraId="464AC484" w14:textId="2B2BF8FA" w:rsidR="00067D6F" w:rsidRDefault="00067D6F" w:rsidP="00067D6F">
      <w:pPr>
        <w:numPr>
          <w:ilvl w:val="0"/>
          <w:numId w:val="13"/>
        </w:numPr>
        <w:spacing w:after="0" w:line="240" w:lineRule="auto"/>
        <w:contextualSpacing/>
        <w:rPr>
          <w:rFonts w:ascii="Calibri" w:eastAsia="Times New Roman" w:hAnsi="Calibri" w:cs="Arial"/>
        </w:rPr>
      </w:pPr>
      <w:r w:rsidRPr="00067D6F">
        <w:rPr>
          <w:rFonts w:ascii="Calibri" w:eastAsia="Times New Roman" w:hAnsi="Calibri" w:cs="Arial"/>
        </w:rPr>
        <w:t>Spanish preferred but not required</w:t>
      </w:r>
    </w:p>
    <w:p w14:paraId="50FB5A46" w14:textId="77777777" w:rsidR="00067D6F" w:rsidRPr="00067D6F" w:rsidRDefault="00067D6F" w:rsidP="00067D6F">
      <w:pPr>
        <w:spacing w:after="0" w:line="240" w:lineRule="auto"/>
        <w:ind w:left="360"/>
        <w:contextualSpacing/>
        <w:rPr>
          <w:rFonts w:ascii="Calibri" w:eastAsia="Times New Roman" w:hAnsi="Calibri" w:cs="Arial"/>
        </w:rPr>
      </w:pPr>
    </w:p>
    <w:p w14:paraId="73BE0E72" w14:textId="655C324E" w:rsidR="00556FA4" w:rsidRPr="001D5C0A" w:rsidRDefault="00556FA4" w:rsidP="00556FA4">
      <w:pPr>
        <w:rPr>
          <w:rFonts w:cstheme="minorHAnsi"/>
          <w:b/>
          <w:bCs/>
        </w:rPr>
      </w:pPr>
      <w:r w:rsidRPr="001D5C0A">
        <w:rPr>
          <w:rFonts w:cstheme="minorHAnsi"/>
          <w:b/>
          <w:bCs/>
        </w:rPr>
        <w:t>Benefits and Compensation:</w:t>
      </w:r>
    </w:p>
    <w:p w14:paraId="113BF52C" w14:textId="4BFEAB29" w:rsidR="00DB1D47" w:rsidRPr="001D5C0A" w:rsidRDefault="00D03D1E" w:rsidP="00F844AB">
      <w:pPr>
        <w:rPr>
          <w:rFonts w:cstheme="minorHAnsi"/>
          <w:b/>
          <w:u w:val="single"/>
        </w:rPr>
      </w:pPr>
      <w:r>
        <w:rPr>
          <w:rFonts w:cstheme="minorHAnsi"/>
          <w:b/>
          <w:u w:val="single"/>
        </w:rPr>
        <w:t>Employee Benefits</w:t>
      </w:r>
    </w:p>
    <w:p w14:paraId="15286C22" w14:textId="1AFABB9E" w:rsidR="0091162F" w:rsidRPr="006F1BE9" w:rsidRDefault="0091162F" w:rsidP="00F844AB">
      <w:pPr>
        <w:pStyle w:val="ListParagraph"/>
        <w:numPr>
          <w:ilvl w:val="0"/>
          <w:numId w:val="11"/>
        </w:numPr>
        <w:spacing w:after="100" w:afterAutospacing="1" w:line="240" w:lineRule="auto"/>
        <w:ind w:left="720"/>
        <w:rPr>
          <w:rFonts w:eastAsia="Times New Roman"/>
        </w:rPr>
      </w:pPr>
      <w:r w:rsidRPr="006F1BE9">
        <w:rPr>
          <w:rFonts w:eastAsia="Times New Roman"/>
        </w:rPr>
        <w:t>Medical, dental, vision, and life insurance coverage. PeopleFund pays up to 100% for employee only</w:t>
      </w:r>
      <w:r w:rsidR="00F844AB">
        <w:rPr>
          <w:rFonts w:eastAsia="Times New Roman"/>
        </w:rPr>
        <w:t>.</w:t>
      </w:r>
    </w:p>
    <w:p w14:paraId="4AC92367" w14:textId="77777777" w:rsidR="0091162F" w:rsidRDefault="0091162F" w:rsidP="00F844AB">
      <w:pPr>
        <w:pStyle w:val="ListParagraph"/>
        <w:numPr>
          <w:ilvl w:val="0"/>
          <w:numId w:val="10"/>
        </w:numPr>
        <w:spacing w:after="0" w:line="240" w:lineRule="auto"/>
        <w:ind w:left="720"/>
        <w:contextualSpacing w:val="0"/>
        <w:rPr>
          <w:rFonts w:eastAsia="Times New Roman"/>
        </w:rPr>
      </w:pPr>
      <w:r>
        <w:rPr>
          <w:rFonts w:eastAsia="Times New Roman"/>
        </w:rPr>
        <w:t>Paid time off and 12 paid holidays</w:t>
      </w:r>
    </w:p>
    <w:p w14:paraId="215FF219" w14:textId="77777777" w:rsidR="0091162F" w:rsidRDefault="0091162F" w:rsidP="00F844AB">
      <w:pPr>
        <w:pStyle w:val="ListParagraph"/>
        <w:numPr>
          <w:ilvl w:val="0"/>
          <w:numId w:val="10"/>
        </w:numPr>
        <w:spacing w:after="0" w:line="240" w:lineRule="auto"/>
        <w:ind w:left="720"/>
        <w:contextualSpacing w:val="0"/>
        <w:rPr>
          <w:rFonts w:eastAsia="Times New Roman"/>
        </w:rPr>
      </w:pPr>
      <w:r>
        <w:rPr>
          <w:rFonts w:eastAsia="Times New Roman"/>
        </w:rPr>
        <w:t>401 (k) retirement plan with match</w:t>
      </w:r>
    </w:p>
    <w:p w14:paraId="78D76E16" w14:textId="77777777" w:rsidR="0091162F" w:rsidRDefault="0091162F" w:rsidP="00F844AB">
      <w:pPr>
        <w:pStyle w:val="ListParagraph"/>
        <w:numPr>
          <w:ilvl w:val="0"/>
          <w:numId w:val="10"/>
        </w:numPr>
        <w:spacing w:after="0" w:line="240" w:lineRule="auto"/>
        <w:ind w:left="720"/>
        <w:contextualSpacing w:val="0"/>
        <w:rPr>
          <w:rFonts w:eastAsia="Times New Roman"/>
        </w:rPr>
      </w:pPr>
      <w:r>
        <w:rPr>
          <w:rFonts w:eastAsia="Times New Roman"/>
        </w:rPr>
        <w:t>Flexible Spending Account (FSA) and Health Savings Account (HSA) available for qualifying medical pans and expenses</w:t>
      </w:r>
    </w:p>
    <w:p w14:paraId="7BA74D5B" w14:textId="77777777" w:rsidR="0091162F" w:rsidRDefault="0091162F" w:rsidP="00F844AB">
      <w:pPr>
        <w:pStyle w:val="ListParagraph"/>
        <w:numPr>
          <w:ilvl w:val="0"/>
          <w:numId w:val="10"/>
        </w:numPr>
        <w:spacing w:after="0" w:line="240" w:lineRule="auto"/>
        <w:ind w:left="720"/>
        <w:contextualSpacing w:val="0"/>
        <w:rPr>
          <w:rFonts w:eastAsia="Times New Roman"/>
        </w:rPr>
      </w:pPr>
      <w:r>
        <w:rPr>
          <w:rFonts w:eastAsia="Times New Roman"/>
        </w:rPr>
        <w:t>Dependent Child Care Spending Account available to employees who qualify</w:t>
      </w:r>
    </w:p>
    <w:p w14:paraId="5C4F9691" w14:textId="77777777" w:rsidR="0091162F" w:rsidRDefault="0091162F" w:rsidP="00F844AB">
      <w:pPr>
        <w:pStyle w:val="ListParagraph"/>
        <w:numPr>
          <w:ilvl w:val="0"/>
          <w:numId w:val="10"/>
        </w:numPr>
        <w:spacing w:after="0" w:line="240" w:lineRule="auto"/>
        <w:ind w:left="720"/>
        <w:contextualSpacing w:val="0"/>
        <w:rPr>
          <w:rFonts w:eastAsia="Times New Roman"/>
        </w:rPr>
      </w:pPr>
      <w:r>
        <w:rPr>
          <w:rFonts w:eastAsia="Times New Roman"/>
        </w:rPr>
        <w:t>Monthly cell phone allowance (if configured and used to receive and send PeopleFund calls and emails on personal device)</w:t>
      </w:r>
    </w:p>
    <w:p w14:paraId="7881D195" w14:textId="77777777" w:rsidR="0091162F" w:rsidRDefault="0091162F" w:rsidP="00DB1D47">
      <w:pPr>
        <w:ind w:firstLine="720"/>
        <w:rPr>
          <w:rFonts w:cstheme="minorHAnsi"/>
          <w:b/>
          <w:u w:val="single"/>
        </w:rPr>
      </w:pPr>
    </w:p>
    <w:p w14:paraId="6B6035B2" w14:textId="670CFE39" w:rsidR="00DB1D47" w:rsidRPr="001D5C0A" w:rsidRDefault="00D03D1E" w:rsidP="00F844AB">
      <w:pPr>
        <w:rPr>
          <w:rFonts w:cstheme="minorHAnsi"/>
          <w:b/>
          <w:u w:val="single"/>
        </w:rPr>
      </w:pPr>
      <w:r>
        <w:rPr>
          <w:rFonts w:cstheme="minorHAnsi"/>
          <w:b/>
          <w:u w:val="single"/>
        </w:rPr>
        <w:t>Standard Terms of Employment</w:t>
      </w:r>
      <w:r w:rsidR="00DB1D47" w:rsidRPr="001D5C0A">
        <w:rPr>
          <w:rFonts w:cstheme="minorHAnsi"/>
          <w:b/>
          <w:u w:val="single"/>
        </w:rPr>
        <w:t>:</w:t>
      </w:r>
    </w:p>
    <w:p w14:paraId="64F8E147" w14:textId="20150056" w:rsidR="00DB1D47" w:rsidRPr="001D5C0A" w:rsidRDefault="00B81708" w:rsidP="00F844AB">
      <w:pPr>
        <w:numPr>
          <w:ilvl w:val="0"/>
          <w:numId w:val="6"/>
        </w:numPr>
        <w:spacing w:after="0" w:line="240" w:lineRule="auto"/>
        <w:jc w:val="both"/>
        <w:rPr>
          <w:rFonts w:cstheme="minorHAnsi"/>
        </w:rPr>
      </w:pPr>
      <w:r>
        <w:rPr>
          <w:rFonts w:cstheme="minorHAnsi"/>
        </w:rPr>
        <w:t>Salary commensurate with experience</w:t>
      </w:r>
    </w:p>
    <w:p w14:paraId="3AE7451F" w14:textId="26CDCB7D" w:rsidR="00DB1D47" w:rsidRPr="001D5C0A" w:rsidRDefault="00DB1D47" w:rsidP="00F844AB">
      <w:pPr>
        <w:numPr>
          <w:ilvl w:val="0"/>
          <w:numId w:val="6"/>
        </w:numPr>
        <w:spacing w:after="0" w:line="240" w:lineRule="auto"/>
        <w:jc w:val="both"/>
        <w:rPr>
          <w:rFonts w:cstheme="minorHAnsi"/>
        </w:rPr>
      </w:pPr>
      <w:r w:rsidRPr="001D5C0A">
        <w:rPr>
          <w:rFonts w:cstheme="minorHAnsi"/>
        </w:rPr>
        <w:t>Employment offers are subject to acceptable credit, background, and reference checks.</w:t>
      </w:r>
    </w:p>
    <w:p w14:paraId="5553986B" w14:textId="77777777" w:rsidR="00DB1D47" w:rsidRPr="001D5C0A" w:rsidRDefault="00DB1D47" w:rsidP="00F844AB">
      <w:pPr>
        <w:numPr>
          <w:ilvl w:val="0"/>
          <w:numId w:val="6"/>
        </w:numPr>
        <w:spacing w:after="0" w:line="240" w:lineRule="auto"/>
        <w:jc w:val="both"/>
        <w:rPr>
          <w:rFonts w:cstheme="minorHAnsi"/>
        </w:rPr>
      </w:pPr>
      <w:r w:rsidRPr="001D5C0A">
        <w:rPr>
          <w:rFonts w:cstheme="minorHAnsi"/>
        </w:rPr>
        <w:t>Work week time of 9:00am to 6:00pm, Monday through Friday. Exceptionally, may require support to events and meetings outside business hours.</w:t>
      </w:r>
    </w:p>
    <w:p w14:paraId="030B18C4" w14:textId="77777777" w:rsidR="00DB1D47" w:rsidRPr="001D5C0A" w:rsidRDefault="00DB1D47" w:rsidP="00F844AB">
      <w:pPr>
        <w:numPr>
          <w:ilvl w:val="0"/>
          <w:numId w:val="6"/>
        </w:numPr>
        <w:spacing w:after="0" w:line="240" w:lineRule="auto"/>
        <w:jc w:val="both"/>
        <w:rPr>
          <w:rFonts w:cstheme="minorHAnsi"/>
        </w:rPr>
      </w:pPr>
      <w:r w:rsidRPr="001D5C0A">
        <w:rPr>
          <w:rFonts w:cstheme="minorHAnsi"/>
        </w:rPr>
        <w:t xml:space="preserve">Texas is an at-will employment state. </w:t>
      </w:r>
    </w:p>
    <w:p w14:paraId="35326F09" w14:textId="3E633F1A" w:rsidR="007151E9" w:rsidRPr="001D5C0A" w:rsidRDefault="007151E9" w:rsidP="007151E9">
      <w:pPr>
        <w:spacing w:after="0" w:line="240" w:lineRule="auto"/>
        <w:rPr>
          <w:rFonts w:eastAsia="Times New Roman" w:cstheme="minorHAnsi"/>
        </w:rPr>
      </w:pPr>
    </w:p>
    <w:p w14:paraId="36E590B4" w14:textId="02A6961F" w:rsidR="006F72A3" w:rsidRPr="001D5C0A" w:rsidRDefault="00D03D1E" w:rsidP="00F844AB">
      <w:pPr>
        <w:jc w:val="both"/>
        <w:rPr>
          <w:rFonts w:cstheme="minorHAnsi"/>
        </w:rPr>
      </w:pPr>
      <w:bookmarkStart w:id="0" w:name="_Hlk87525766"/>
      <w:r>
        <w:rPr>
          <w:rFonts w:cstheme="minorHAnsi"/>
          <w:b/>
          <w:bCs/>
          <w:u w:val="single"/>
        </w:rPr>
        <w:t>To Apply</w:t>
      </w:r>
      <w:r w:rsidR="006F72A3" w:rsidRPr="001D5C0A">
        <w:rPr>
          <w:rFonts w:cstheme="minorHAnsi"/>
          <w:b/>
          <w:bCs/>
          <w:u w:val="single"/>
        </w:rPr>
        <w:t>:</w:t>
      </w:r>
      <w:r w:rsidR="006F72A3" w:rsidRPr="001D5C0A">
        <w:rPr>
          <w:rFonts w:cstheme="minorHAnsi"/>
        </w:rPr>
        <w:t xml:space="preserve"> Please review the job description and indicate in your cover letter why this opportunity is important to you. PeopleFund is committed to staff development and the organization offers the selected candidate a unique opportunity to grow with it. </w:t>
      </w:r>
    </w:p>
    <w:p w14:paraId="1FED203C" w14:textId="0D22BA20" w:rsidR="006F72A3" w:rsidRDefault="006F72A3" w:rsidP="00F844AB">
      <w:pPr>
        <w:rPr>
          <w:rFonts w:cstheme="minorHAnsi"/>
        </w:rPr>
      </w:pPr>
      <w:r w:rsidRPr="001D5C0A">
        <w:rPr>
          <w:rFonts w:cstheme="minorHAnsi"/>
        </w:rPr>
        <w:t xml:space="preserve">Applications will be accepted and reviewed on a rolling-basis. </w:t>
      </w:r>
    </w:p>
    <w:p w14:paraId="4925225E" w14:textId="1BCDB804" w:rsidR="00A27C0A" w:rsidRDefault="00A27C0A" w:rsidP="00A27C0A">
      <w:pPr>
        <w:rPr>
          <w:rFonts w:cstheme="minorHAnsi"/>
        </w:rPr>
      </w:pPr>
    </w:p>
    <w:p w14:paraId="5B83BA38" w14:textId="77777777" w:rsidR="00A27C0A" w:rsidRDefault="00A27C0A" w:rsidP="00A27C0A">
      <w:pPr>
        <w:ind w:firstLine="720"/>
        <w:rPr>
          <w:rFonts w:cstheme="minorHAnsi"/>
        </w:rPr>
      </w:pPr>
      <w:r>
        <w:rPr>
          <w:rFonts w:cstheme="minorHAnsi"/>
        </w:rPr>
        <w:t xml:space="preserve">To Apply go to:   </w:t>
      </w:r>
      <w:hyperlink r:id="rId8" w:history="1">
        <w:r w:rsidRPr="00327EC0">
          <w:rPr>
            <w:rStyle w:val="Hyperlink"/>
            <w:rFonts w:cstheme="minorHAnsi"/>
          </w:rPr>
          <w:t>https://peoplefund.org/employment/</w:t>
        </w:r>
      </w:hyperlink>
    </w:p>
    <w:p w14:paraId="3E194214" w14:textId="77777777" w:rsidR="00A27C0A" w:rsidRPr="001D5C0A" w:rsidRDefault="00A27C0A" w:rsidP="00A27C0A">
      <w:pPr>
        <w:rPr>
          <w:rFonts w:cstheme="minorHAnsi"/>
        </w:rPr>
      </w:pPr>
    </w:p>
    <w:bookmarkEnd w:id="0"/>
    <w:p w14:paraId="4BF6E983" w14:textId="75662791" w:rsidR="006F72A3" w:rsidRPr="001D5C0A" w:rsidRDefault="006F72A3" w:rsidP="006F72A3">
      <w:pPr>
        <w:rPr>
          <w:rFonts w:cstheme="minorHAnsi"/>
          <w:i/>
          <w:iCs/>
          <w:sz w:val="18"/>
          <w:szCs w:val="18"/>
        </w:rPr>
      </w:pPr>
      <w:r w:rsidRPr="001D5C0A">
        <w:rPr>
          <w:rFonts w:cstheme="minorHAnsi"/>
          <w:i/>
          <w:iCs/>
          <w:sz w:val="18"/>
          <w:szCs w:val="18"/>
        </w:rPr>
        <w:t xml:space="preserve">True to our Mission, PeopleFund is committed to recruiting and retaining a diverse staff, and to creating a respectful workplace anchored in a deep, shared commitment to diversity, </w:t>
      </w:r>
      <w:proofErr w:type="gramStart"/>
      <w:r w:rsidRPr="001D5C0A">
        <w:rPr>
          <w:rFonts w:cstheme="minorHAnsi"/>
          <w:i/>
          <w:iCs/>
          <w:sz w:val="18"/>
          <w:szCs w:val="18"/>
        </w:rPr>
        <w:t>equity</w:t>
      </w:r>
      <w:proofErr w:type="gramEnd"/>
      <w:r w:rsidRPr="001D5C0A">
        <w:rPr>
          <w:rFonts w:cstheme="minorHAnsi"/>
          <w:i/>
          <w:iCs/>
          <w:sz w:val="18"/>
          <w:szCs w:val="18"/>
        </w:rPr>
        <w:t xml:space="preserve"> and inclusion: we are proud to be an equal opportunity employer. PeopleFund welcomes applications from all qualified persons, including underrepresented groups who can contribute to our Team’s capabilities as we work together to meet the needs of underserved communities. </w:t>
      </w:r>
    </w:p>
    <w:p w14:paraId="2D497D63" w14:textId="77777777" w:rsidR="00556FA4" w:rsidRPr="00556FA4" w:rsidRDefault="00556FA4" w:rsidP="007151E9"/>
    <w:sectPr w:rsidR="00556FA4" w:rsidRPr="00556FA4" w:rsidSect="00B74E17">
      <w:footerReference w:type="even" r:id="rId9"/>
      <w:footerReference w:type="default" r:id="rId10"/>
      <w:pgSz w:w="12240" w:h="15840"/>
      <w:pgMar w:top="1440" w:right="1440" w:bottom="1440" w:left="1440" w:header="720" w:footer="720" w:gutter="0"/>
      <w:pgBorders w:offsetFrom="page">
        <w:top w:val="single" w:sz="24" w:space="24" w:color="70AD47" w:themeColor="accent6"/>
        <w:left w:val="single" w:sz="24" w:space="24" w:color="70AD47" w:themeColor="accent6"/>
        <w:bottom w:val="single" w:sz="24" w:space="24" w:color="70AD47" w:themeColor="accent6"/>
        <w:right w:val="single" w:sz="24" w:space="24" w:color="70AD47" w:themeColor="accent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79A1" w14:textId="77777777" w:rsidR="00C55613" w:rsidRDefault="00C55613" w:rsidP="00E922E5">
      <w:pPr>
        <w:spacing w:after="0" w:line="240" w:lineRule="auto"/>
      </w:pPr>
      <w:r>
        <w:separator/>
      </w:r>
    </w:p>
  </w:endnote>
  <w:endnote w:type="continuationSeparator" w:id="0">
    <w:p w14:paraId="3AEC1832" w14:textId="77777777" w:rsidR="00C55613" w:rsidRDefault="00C55613" w:rsidP="00E9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5045479"/>
      <w:docPartObj>
        <w:docPartGallery w:val="Page Numbers (Bottom of Page)"/>
        <w:docPartUnique/>
      </w:docPartObj>
    </w:sdtPr>
    <w:sdtEndPr>
      <w:rPr>
        <w:rStyle w:val="PageNumber"/>
      </w:rPr>
    </w:sdtEndPr>
    <w:sdtContent>
      <w:p w14:paraId="1F4C05B3" w14:textId="472A9A38" w:rsidR="00E922E5" w:rsidRDefault="00E922E5" w:rsidP="00134E3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75B921" w14:textId="77777777" w:rsidR="00E922E5" w:rsidRDefault="00E92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4474679"/>
      <w:docPartObj>
        <w:docPartGallery w:val="Page Numbers (Bottom of Page)"/>
        <w:docPartUnique/>
      </w:docPartObj>
    </w:sdtPr>
    <w:sdtEndPr>
      <w:rPr>
        <w:rStyle w:val="PageNumber"/>
      </w:rPr>
    </w:sdtEndPr>
    <w:sdtContent>
      <w:p w14:paraId="4C6892F3" w14:textId="02814679" w:rsidR="00E922E5" w:rsidRDefault="00E922E5" w:rsidP="00134E3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5426FE" w14:textId="77777777" w:rsidR="00E922E5" w:rsidRDefault="00E92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AE4E1" w14:textId="77777777" w:rsidR="00C55613" w:rsidRDefault="00C55613" w:rsidP="00E922E5">
      <w:pPr>
        <w:spacing w:after="0" w:line="240" w:lineRule="auto"/>
      </w:pPr>
      <w:r>
        <w:separator/>
      </w:r>
    </w:p>
  </w:footnote>
  <w:footnote w:type="continuationSeparator" w:id="0">
    <w:p w14:paraId="7B979AB5" w14:textId="77777777" w:rsidR="00C55613" w:rsidRDefault="00C55613" w:rsidP="00E92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4718"/>
    <w:multiLevelType w:val="hybridMultilevel"/>
    <w:tmpl w:val="4F42F5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D6921E0"/>
    <w:multiLevelType w:val="hybridMultilevel"/>
    <w:tmpl w:val="6CE29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3721A7"/>
    <w:multiLevelType w:val="hybridMultilevel"/>
    <w:tmpl w:val="946C5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B51732"/>
    <w:multiLevelType w:val="hybridMultilevel"/>
    <w:tmpl w:val="415C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C27E5B"/>
    <w:multiLevelType w:val="hybridMultilevel"/>
    <w:tmpl w:val="623C0A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003DD"/>
    <w:multiLevelType w:val="hybridMultilevel"/>
    <w:tmpl w:val="E23E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70D8F"/>
    <w:multiLevelType w:val="hybridMultilevel"/>
    <w:tmpl w:val="90DA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11BA1"/>
    <w:multiLevelType w:val="hybridMultilevel"/>
    <w:tmpl w:val="4E48823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29F7078"/>
    <w:multiLevelType w:val="hybridMultilevel"/>
    <w:tmpl w:val="EEA60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506C2"/>
    <w:multiLevelType w:val="hybridMultilevel"/>
    <w:tmpl w:val="833C06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8577A"/>
    <w:multiLevelType w:val="hybridMultilevel"/>
    <w:tmpl w:val="288E12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366986"/>
    <w:multiLevelType w:val="hybridMultilevel"/>
    <w:tmpl w:val="1AEC4A02"/>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790804ED"/>
    <w:multiLevelType w:val="hybridMultilevel"/>
    <w:tmpl w:val="6EF06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9"/>
  </w:num>
  <w:num w:numId="5">
    <w:abstractNumId w:val="7"/>
  </w:num>
  <w:num w:numId="6">
    <w:abstractNumId w:val="12"/>
  </w:num>
  <w:num w:numId="7">
    <w:abstractNumId w:val="3"/>
  </w:num>
  <w:num w:numId="8">
    <w:abstractNumId w:val="4"/>
  </w:num>
  <w:num w:numId="9">
    <w:abstractNumId w:val="11"/>
  </w:num>
  <w:num w:numId="10">
    <w:abstractNumId w:val="0"/>
  </w:num>
  <w:num w:numId="11">
    <w:abstractNumId w:val="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E17"/>
    <w:rsid w:val="00067D6F"/>
    <w:rsid w:val="0017371F"/>
    <w:rsid w:val="00190F65"/>
    <w:rsid w:val="001D5C0A"/>
    <w:rsid w:val="002315A6"/>
    <w:rsid w:val="00234920"/>
    <w:rsid w:val="003E56C0"/>
    <w:rsid w:val="00416E24"/>
    <w:rsid w:val="004B1C63"/>
    <w:rsid w:val="00556FA4"/>
    <w:rsid w:val="00584AE0"/>
    <w:rsid w:val="005B0F08"/>
    <w:rsid w:val="006F72A3"/>
    <w:rsid w:val="007059EC"/>
    <w:rsid w:val="007151E9"/>
    <w:rsid w:val="00752846"/>
    <w:rsid w:val="008766B2"/>
    <w:rsid w:val="0091162F"/>
    <w:rsid w:val="00A27C0A"/>
    <w:rsid w:val="00A724D8"/>
    <w:rsid w:val="00B428EC"/>
    <w:rsid w:val="00B74E17"/>
    <w:rsid w:val="00B81708"/>
    <w:rsid w:val="00BF023A"/>
    <w:rsid w:val="00C55613"/>
    <w:rsid w:val="00C8332B"/>
    <w:rsid w:val="00D03D1E"/>
    <w:rsid w:val="00DB1D47"/>
    <w:rsid w:val="00DB2BF1"/>
    <w:rsid w:val="00E922E5"/>
    <w:rsid w:val="00EC7C55"/>
    <w:rsid w:val="00F01836"/>
    <w:rsid w:val="00F844AB"/>
    <w:rsid w:val="00FB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4231"/>
  <w15:chartTrackingRefBased/>
  <w15:docId w15:val="{08DCCFC6-87FF-4685-93F8-0B847846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6FA4"/>
    <w:rPr>
      <w:sz w:val="16"/>
      <w:szCs w:val="16"/>
    </w:rPr>
  </w:style>
  <w:style w:type="paragraph" w:styleId="CommentText">
    <w:name w:val="annotation text"/>
    <w:basedOn w:val="Normal"/>
    <w:link w:val="CommentTextChar"/>
    <w:uiPriority w:val="99"/>
    <w:semiHidden/>
    <w:unhideWhenUsed/>
    <w:rsid w:val="00556FA4"/>
    <w:pPr>
      <w:spacing w:line="240" w:lineRule="auto"/>
    </w:pPr>
    <w:rPr>
      <w:sz w:val="20"/>
      <w:szCs w:val="20"/>
    </w:rPr>
  </w:style>
  <w:style w:type="character" w:customStyle="1" w:styleId="CommentTextChar">
    <w:name w:val="Comment Text Char"/>
    <w:basedOn w:val="DefaultParagraphFont"/>
    <w:link w:val="CommentText"/>
    <w:uiPriority w:val="99"/>
    <w:semiHidden/>
    <w:rsid w:val="00556FA4"/>
    <w:rPr>
      <w:sz w:val="20"/>
      <w:szCs w:val="20"/>
    </w:rPr>
  </w:style>
  <w:style w:type="paragraph" w:styleId="CommentSubject">
    <w:name w:val="annotation subject"/>
    <w:basedOn w:val="CommentText"/>
    <w:next w:val="CommentText"/>
    <w:link w:val="CommentSubjectChar"/>
    <w:uiPriority w:val="99"/>
    <w:semiHidden/>
    <w:unhideWhenUsed/>
    <w:rsid w:val="00556FA4"/>
    <w:rPr>
      <w:b/>
      <w:bCs/>
    </w:rPr>
  </w:style>
  <w:style w:type="character" w:customStyle="1" w:styleId="CommentSubjectChar">
    <w:name w:val="Comment Subject Char"/>
    <w:basedOn w:val="CommentTextChar"/>
    <w:link w:val="CommentSubject"/>
    <w:uiPriority w:val="99"/>
    <w:semiHidden/>
    <w:rsid w:val="00556FA4"/>
    <w:rPr>
      <w:b/>
      <w:bCs/>
      <w:sz w:val="20"/>
      <w:szCs w:val="20"/>
    </w:rPr>
  </w:style>
  <w:style w:type="paragraph" w:styleId="Footer">
    <w:name w:val="footer"/>
    <w:basedOn w:val="Normal"/>
    <w:link w:val="FooterChar"/>
    <w:uiPriority w:val="99"/>
    <w:unhideWhenUsed/>
    <w:rsid w:val="00E92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2E5"/>
  </w:style>
  <w:style w:type="character" w:styleId="PageNumber">
    <w:name w:val="page number"/>
    <w:basedOn w:val="DefaultParagraphFont"/>
    <w:uiPriority w:val="99"/>
    <w:semiHidden/>
    <w:unhideWhenUsed/>
    <w:rsid w:val="00E922E5"/>
  </w:style>
  <w:style w:type="paragraph" w:styleId="ListParagraph">
    <w:name w:val="List Paragraph"/>
    <w:basedOn w:val="Normal"/>
    <w:uiPriority w:val="34"/>
    <w:qFormat/>
    <w:rsid w:val="007151E9"/>
    <w:pPr>
      <w:ind w:left="720"/>
      <w:contextualSpacing/>
    </w:pPr>
  </w:style>
  <w:style w:type="character" w:styleId="Hyperlink">
    <w:name w:val="Hyperlink"/>
    <w:basedOn w:val="DefaultParagraphFont"/>
    <w:uiPriority w:val="99"/>
    <w:unhideWhenUsed/>
    <w:rsid w:val="006F72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20508">
      <w:bodyDiv w:val="1"/>
      <w:marLeft w:val="0"/>
      <w:marRight w:val="0"/>
      <w:marTop w:val="0"/>
      <w:marBottom w:val="0"/>
      <w:divBdr>
        <w:top w:val="none" w:sz="0" w:space="0" w:color="auto"/>
        <w:left w:val="none" w:sz="0" w:space="0" w:color="auto"/>
        <w:bottom w:val="none" w:sz="0" w:space="0" w:color="auto"/>
        <w:right w:val="none" w:sz="0" w:space="0" w:color="auto"/>
      </w:divBdr>
    </w:div>
    <w:div w:id="658658770">
      <w:bodyDiv w:val="1"/>
      <w:marLeft w:val="0"/>
      <w:marRight w:val="0"/>
      <w:marTop w:val="0"/>
      <w:marBottom w:val="0"/>
      <w:divBdr>
        <w:top w:val="none" w:sz="0" w:space="0" w:color="auto"/>
        <w:left w:val="none" w:sz="0" w:space="0" w:color="auto"/>
        <w:bottom w:val="none" w:sz="0" w:space="0" w:color="auto"/>
        <w:right w:val="none" w:sz="0" w:space="0" w:color="auto"/>
      </w:divBdr>
    </w:div>
    <w:div w:id="961227168">
      <w:bodyDiv w:val="1"/>
      <w:marLeft w:val="0"/>
      <w:marRight w:val="0"/>
      <w:marTop w:val="0"/>
      <w:marBottom w:val="0"/>
      <w:divBdr>
        <w:top w:val="none" w:sz="0" w:space="0" w:color="auto"/>
        <w:left w:val="none" w:sz="0" w:space="0" w:color="auto"/>
        <w:bottom w:val="none" w:sz="0" w:space="0" w:color="auto"/>
        <w:right w:val="none" w:sz="0" w:space="0" w:color="auto"/>
      </w:divBdr>
    </w:div>
    <w:div w:id="1118142274">
      <w:bodyDiv w:val="1"/>
      <w:marLeft w:val="0"/>
      <w:marRight w:val="0"/>
      <w:marTop w:val="0"/>
      <w:marBottom w:val="0"/>
      <w:divBdr>
        <w:top w:val="none" w:sz="0" w:space="0" w:color="auto"/>
        <w:left w:val="none" w:sz="0" w:space="0" w:color="auto"/>
        <w:bottom w:val="none" w:sz="0" w:space="0" w:color="auto"/>
        <w:right w:val="none" w:sz="0" w:space="0" w:color="auto"/>
      </w:divBdr>
    </w:div>
    <w:div w:id="16476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plefund.org/employme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Tamez</dc:creator>
  <cp:keywords/>
  <dc:description/>
  <cp:lastModifiedBy>Shane Cormier</cp:lastModifiedBy>
  <cp:revision>2</cp:revision>
  <dcterms:created xsi:type="dcterms:W3CDTF">2021-11-30T19:33:00Z</dcterms:created>
  <dcterms:modified xsi:type="dcterms:W3CDTF">2021-11-30T19:33:00Z</dcterms:modified>
</cp:coreProperties>
</file>